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1D1C" w14:textId="72874447" w:rsidR="00CF00BC" w:rsidRPr="00430E20" w:rsidRDefault="00BA08D3" w:rsidP="00BD708E">
      <w:pPr>
        <w:jc w:val="center"/>
        <w:rPr>
          <w:rStyle w:val="Strong"/>
        </w:rPr>
      </w:pPr>
      <w:r w:rsidRPr="00430E20">
        <w:rPr>
          <w:rStyle w:val="Strong"/>
        </w:rPr>
        <w:t>D</w:t>
      </w:r>
      <w:r w:rsidR="008B0D49" w:rsidRPr="00430E20">
        <w:rPr>
          <w:rStyle w:val="Strong"/>
        </w:rPr>
        <w:t>irectorate</w:t>
      </w:r>
      <w:r w:rsidR="001B2FAC">
        <w:rPr>
          <w:rStyle w:val="Strong"/>
        </w:rPr>
        <w:t xml:space="preserve"> </w:t>
      </w:r>
      <w:r w:rsidR="008B0D49" w:rsidRPr="00430E20">
        <w:rPr>
          <w:rStyle w:val="Strong"/>
        </w:rPr>
        <w:t>of</w:t>
      </w:r>
    </w:p>
    <w:p w14:paraId="23ACB7EE" w14:textId="16462235" w:rsidR="00396189" w:rsidRPr="00430E20" w:rsidRDefault="0013733A" w:rsidP="00BD708E">
      <w:pPr>
        <w:jc w:val="center"/>
        <w:rPr>
          <w:rStyle w:val="Strong"/>
        </w:rPr>
      </w:pPr>
      <w:r w:rsidRPr="00430E20">
        <w:rPr>
          <w:rStyle w:val="Strong"/>
        </w:rPr>
        <w:t>Public Health</w:t>
      </w:r>
    </w:p>
    <w:p w14:paraId="43EFCC6A" w14:textId="77777777" w:rsidR="001B04C2" w:rsidRPr="00430E20" w:rsidRDefault="001B04C2" w:rsidP="00BD708E">
      <w:pPr>
        <w:jc w:val="center"/>
        <w:rPr>
          <w:rStyle w:val="Strong"/>
        </w:rPr>
      </w:pPr>
    </w:p>
    <w:p w14:paraId="50D2614C" w14:textId="77777777" w:rsidR="001B2FAC" w:rsidRDefault="001B2FAC" w:rsidP="00BD708E">
      <w:pPr>
        <w:pStyle w:val="NormalWeb"/>
        <w:spacing w:before="200" w:beforeAutospacing="0" w:after="0" w:afterAutospacing="0" w:line="216" w:lineRule="auto"/>
        <w:jc w:val="center"/>
        <w:rPr>
          <w:rFonts w:ascii="Arial" w:eastAsiaTheme="minorEastAsia" w:hAnsi="Arial" w:cs="Arial"/>
          <w:b/>
          <w:bCs/>
          <w:color w:val="000000" w:themeColor="text1"/>
          <w:kern w:val="24"/>
          <w:sz w:val="28"/>
          <w:szCs w:val="28"/>
        </w:rPr>
      </w:pPr>
      <w:r w:rsidRPr="001B2FAC">
        <w:rPr>
          <w:rFonts w:ascii="Arial" w:eastAsiaTheme="minorEastAsia" w:hAnsi="Arial" w:cs="Arial"/>
          <w:b/>
          <w:bCs/>
          <w:color w:val="000000" w:themeColor="text1"/>
          <w:kern w:val="24"/>
          <w:sz w:val="28"/>
          <w:szCs w:val="28"/>
        </w:rPr>
        <w:t>2021 Census</w:t>
      </w:r>
      <w:r>
        <w:rPr>
          <w:rFonts w:ascii="Arial" w:eastAsiaTheme="minorEastAsia" w:hAnsi="Arial" w:cs="Arial"/>
          <w:b/>
          <w:bCs/>
          <w:color w:val="000000" w:themeColor="text1"/>
          <w:kern w:val="24"/>
          <w:sz w:val="28"/>
          <w:szCs w:val="28"/>
        </w:rPr>
        <w:t xml:space="preserve"> Bolton</w:t>
      </w:r>
    </w:p>
    <w:p w14:paraId="221DEF43" w14:textId="7386D07A" w:rsidR="00335FF8" w:rsidRPr="001B2FAC" w:rsidRDefault="001B2FAC" w:rsidP="00BD708E">
      <w:pPr>
        <w:pStyle w:val="NormalWeb"/>
        <w:spacing w:before="200" w:beforeAutospacing="0" w:after="0" w:afterAutospacing="0" w:line="216" w:lineRule="auto"/>
        <w:jc w:val="center"/>
        <w:rPr>
          <w:rFonts w:ascii="Arial" w:hAnsi="Arial" w:cs="Arial"/>
          <w:sz w:val="28"/>
          <w:szCs w:val="28"/>
        </w:rPr>
      </w:pPr>
      <w:r w:rsidRPr="001B2FAC">
        <w:rPr>
          <w:rFonts w:ascii="Arial" w:eastAsiaTheme="minorEastAsia" w:hAnsi="Arial" w:cs="Arial"/>
          <w:color w:val="000000" w:themeColor="text1"/>
          <w:kern w:val="24"/>
        </w:rPr>
        <w:t xml:space="preserve">Summary briefing: </w:t>
      </w:r>
      <w:r w:rsidR="00B935DC">
        <w:rPr>
          <w:rFonts w:ascii="Arial" w:eastAsiaTheme="minorEastAsia" w:hAnsi="Arial" w:cs="Arial"/>
          <w:color w:val="000000" w:themeColor="text1"/>
          <w:kern w:val="24"/>
        </w:rPr>
        <w:t>Disability</w:t>
      </w:r>
    </w:p>
    <w:p w14:paraId="1E919796" w14:textId="7170B321" w:rsidR="008B0D49" w:rsidRPr="00430E20" w:rsidRDefault="008B0D49" w:rsidP="001B04C2">
      <w:pPr>
        <w:jc w:val="center"/>
        <w:rPr>
          <w:rStyle w:val="Strong"/>
        </w:rPr>
      </w:pPr>
    </w:p>
    <w:p w14:paraId="52710DC3" w14:textId="77777777" w:rsidR="008B0D49" w:rsidRPr="00430E20" w:rsidRDefault="008B0D49" w:rsidP="001B04C2">
      <w:pPr>
        <w:jc w:val="center"/>
        <w:rPr>
          <w:rStyle w:val="Strong"/>
        </w:rPr>
      </w:pPr>
    </w:p>
    <w:p w14:paraId="51CA2BEE" w14:textId="77777777" w:rsidR="00E332C0" w:rsidRPr="00430E20" w:rsidRDefault="00E332C0" w:rsidP="00430E20">
      <w:pPr>
        <w:pStyle w:val="Quote"/>
      </w:pPr>
    </w:p>
    <w:p w14:paraId="1ED62899" w14:textId="78F3BBD5" w:rsidR="008B0D49" w:rsidRPr="00430E20" w:rsidRDefault="001B2FAC" w:rsidP="00430E20">
      <w:pPr>
        <w:pStyle w:val="Quote"/>
      </w:pPr>
      <w:r w:rsidRPr="001B2FAC">
        <w:t>Prepared by</w:t>
      </w:r>
      <w:r w:rsidR="008B0D49" w:rsidRPr="00430E20">
        <w:t>:</w:t>
      </w:r>
      <w:r w:rsidR="008B0D49" w:rsidRPr="00430E20">
        <w:tab/>
      </w:r>
      <w:r w:rsidRPr="001B2FAC">
        <w:t>Bolton Council Intelligence Hub in collaboration with BRAIN</w:t>
      </w:r>
    </w:p>
    <w:p w14:paraId="3ECAE723" w14:textId="77777777" w:rsidR="00E332C0" w:rsidRPr="00430E20" w:rsidRDefault="00E332C0" w:rsidP="00430E20">
      <w:pPr>
        <w:pStyle w:val="Quote"/>
      </w:pPr>
    </w:p>
    <w:p w14:paraId="5A7B3608" w14:textId="0D586AF8" w:rsidR="00BA08D3" w:rsidRDefault="008B0D49" w:rsidP="00335FF8">
      <w:pPr>
        <w:pStyle w:val="Quote"/>
      </w:pPr>
      <w:r w:rsidRPr="00430E20">
        <w:t xml:space="preserve">Date:  </w:t>
      </w:r>
      <w:r w:rsidRPr="00430E20">
        <w:tab/>
      </w:r>
      <w:r w:rsidRPr="00430E20">
        <w:tab/>
      </w:r>
      <w:r w:rsidR="003577A9">
        <w:t>23/01/2023</w:t>
      </w:r>
    </w:p>
    <w:p w14:paraId="034E4817" w14:textId="704C3FE1" w:rsidR="00A76A11" w:rsidRPr="008B0D49" w:rsidRDefault="00A76A11" w:rsidP="001B04C2">
      <w:pPr>
        <w:rPr>
          <w:rFonts w:cs="Arial"/>
        </w:rPr>
      </w:pPr>
      <w:r>
        <w:rPr>
          <w:rFonts w:cs="Arial"/>
          <w:noProof/>
        </w:rPr>
        <mc:AlternateContent>
          <mc:Choice Requires="wps">
            <w:drawing>
              <wp:anchor distT="0" distB="0" distL="114300" distR="114300" simplePos="0" relativeHeight="251658240" behindDoc="0" locked="0" layoutInCell="1" allowOverlap="1" wp14:anchorId="383B9180" wp14:editId="5C702AF5">
                <wp:simplePos x="0" y="0"/>
                <wp:positionH relativeFrom="margin">
                  <wp:align>center</wp:align>
                </wp:positionH>
                <wp:positionV relativeFrom="paragraph">
                  <wp:posOffset>93125</wp:posOffset>
                </wp:positionV>
                <wp:extent cx="6695648" cy="3732"/>
                <wp:effectExtent l="0" t="0" r="29210" b="34925"/>
                <wp:wrapNone/>
                <wp:docPr id="1" name="Straight Connector 1"/>
                <wp:cNvGraphicFramePr/>
                <a:graphic xmlns:a="http://schemas.openxmlformats.org/drawingml/2006/main">
                  <a:graphicData uri="http://schemas.microsoft.com/office/word/2010/wordprocessingShape">
                    <wps:wsp>
                      <wps:cNvCnPr/>
                      <wps:spPr>
                        <a:xfrm>
                          <a:off x="0" y="0"/>
                          <a:ext cx="6695648" cy="37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BBB66"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35pt" to="527.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" strokecolor="black [3213]" strokeweight=".5pt">
                <v:stroke joinstyle="miter"/>
                <w10:wrap anchorx="margin"/>
              </v:line>
            </w:pict>
          </mc:Fallback>
        </mc:AlternateContent>
      </w:r>
    </w:p>
    <w:p w14:paraId="1E2E7280" w14:textId="672019DA" w:rsidR="008B0D49" w:rsidRDefault="001B2FAC" w:rsidP="001B2FAC">
      <w:pPr>
        <w:jc w:val="center"/>
        <w:rPr>
          <w:rStyle w:val="Strong"/>
        </w:rPr>
      </w:pPr>
      <w:r w:rsidRPr="001B2FAC">
        <w:rPr>
          <w:rStyle w:val="Strong"/>
        </w:rPr>
        <w:t xml:space="preserve">Summary briefing: </w:t>
      </w:r>
      <w:r w:rsidR="00365F65">
        <w:rPr>
          <w:rStyle w:val="Strong"/>
        </w:rPr>
        <w:t>Disability</w:t>
      </w:r>
    </w:p>
    <w:p w14:paraId="72728E83" w14:textId="77777777" w:rsidR="001B2FAC" w:rsidRDefault="001B2FAC" w:rsidP="001B2FAC">
      <w:pPr>
        <w:jc w:val="center"/>
      </w:pPr>
    </w:p>
    <w:p w14:paraId="561F89F7" w14:textId="29F24E50" w:rsidR="00FC6D0C" w:rsidRDefault="00FC6D0C" w:rsidP="00FC6D0C">
      <w:pPr>
        <w:pStyle w:val="Heading1"/>
      </w:pPr>
      <w:r>
        <w:t>Purpose</w:t>
      </w:r>
    </w:p>
    <w:p w14:paraId="05F7F326" w14:textId="42AFF4A4" w:rsidR="00FC6D0C" w:rsidRDefault="00FC6D0C" w:rsidP="00FC6D0C">
      <w:r>
        <w:t xml:space="preserve">This report </w:t>
      </w:r>
      <w:r w:rsidR="001B2FAC">
        <w:t xml:space="preserve">details the </w:t>
      </w:r>
      <w:r w:rsidR="00B935DC">
        <w:t>Disability</w:t>
      </w:r>
      <w:r w:rsidR="0052664A">
        <w:t xml:space="preserve"> </w:t>
      </w:r>
      <w:r w:rsidR="001B2FAC">
        <w:t xml:space="preserve">Census 2021 information summary for Bolton (data release </w:t>
      </w:r>
      <w:r w:rsidR="003577A9">
        <w:t>19/01/2023</w:t>
      </w:r>
      <w:r w:rsidR="001B2FAC">
        <w:t>).</w:t>
      </w:r>
      <w:r>
        <w:t xml:space="preserve"> </w:t>
      </w:r>
    </w:p>
    <w:p w14:paraId="7EABCC4A" w14:textId="77777777" w:rsidR="00FC6D0C" w:rsidRDefault="00FC6D0C" w:rsidP="00FC6D0C"/>
    <w:p w14:paraId="42034583" w14:textId="40EA277C" w:rsidR="00FC6D0C" w:rsidRDefault="00674A7B" w:rsidP="00FC6D0C">
      <w:pPr>
        <w:pStyle w:val="Heading1"/>
      </w:pPr>
      <w:r>
        <w:t>Scope</w:t>
      </w:r>
      <w:r w:rsidR="00FC6D0C">
        <w:t xml:space="preserve"> </w:t>
      </w:r>
    </w:p>
    <w:p w14:paraId="6D5866B2" w14:textId="7D02B806" w:rsidR="0052664A" w:rsidRDefault="00C85428" w:rsidP="00BD708E">
      <w:pPr>
        <w:ind w:left="709"/>
      </w:pPr>
      <w:r>
        <w:t>Respondents were asked</w:t>
      </w:r>
      <w:r w:rsidRPr="00C85428">
        <w:t xml:space="preserve"> "Do you have any physical or mental health conditions or illnesses lasting or expected to last 12 months or more?". If they answered yes, a further question "Do any of your conditions or illnesses reduce your ability to carry out day-to-day activities?" was presented. </w:t>
      </w:r>
      <w:r w:rsidR="0039511A">
        <w:t xml:space="preserve">The question changed from 2011 to collect data that more closely aligns with the definition of a disability in the Equality Act 2010.  This change in the way disabled people </w:t>
      </w:r>
      <w:proofErr w:type="gramStart"/>
      <w:r w:rsidR="0039511A">
        <w:t>are</w:t>
      </w:r>
      <w:proofErr w:type="gramEnd"/>
      <w:r w:rsidR="0039511A">
        <w:t xml:space="preserve"> identified may have had an impact on the number of people identified as disabled.</w:t>
      </w:r>
    </w:p>
    <w:p w14:paraId="6C5AAD85" w14:textId="6DBFC485" w:rsidR="0039511A" w:rsidRDefault="0039511A" w:rsidP="00BD708E">
      <w:pPr>
        <w:ind w:left="709"/>
      </w:pPr>
    </w:p>
    <w:p w14:paraId="70E3103C" w14:textId="4384A426" w:rsidR="0039511A" w:rsidRDefault="0039511A" w:rsidP="00BD708E">
      <w:pPr>
        <w:ind w:left="709"/>
      </w:pPr>
      <w:r w:rsidRPr="0039511A">
        <w:t>Disability and age are closely related, with older people being more likely to be disabled.</w:t>
      </w:r>
      <w:r>
        <w:t xml:space="preserve">  To account for different age structures in populations a</w:t>
      </w:r>
      <w:r w:rsidRPr="00756EB5">
        <w:t xml:space="preserve">ge-standardised proportions (ASPs) are used throughout this </w:t>
      </w:r>
      <w:r>
        <w:t>paper</w:t>
      </w:r>
      <w:r w:rsidRPr="0039511A">
        <w:t xml:space="preserve">, </w:t>
      </w:r>
      <w:proofErr w:type="gramStart"/>
      <w:r w:rsidRPr="0039511A">
        <w:t>with the exception of</w:t>
      </w:r>
      <w:proofErr w:type="gramEnd"/>
      <w:r w:rsidRPr="0039511A">
        <w:t xml:space="preserve"> the data on the number of disabled people within a household</w:t>
      </w:r>
      <w:r w:rsidR="00A17113">
        <w:t>. T</w:t>
      </w:r>
      <w:r w:rsidRPr="00756EB5">
        <w:t>hey allow for comparison between populations over time and across geographies, as they account for differences in the population size and age structure.</w:t>
      </w:r>
      <w:r>
        <w:t xml:space="preserve">  </w:t>
      </w:r>
      <w:r w:rsidR="008D06CC">
        <w:t>Where</w:t>
      </w:r>
      <w:r w:rsidRPr="001C2D1F">
        <w:t xml:space="preserve"> numbers </w:t>
      </w:r>
      <w:r w:rsidR="008D06CC">
        <w:t xml:space="preserve">are </w:t>
      </w:r>
      <w:r w:rsidRPr="001C2D1F">
        <w:t xml:space="preserve">reported </w:t>
      </w:r>
      <w:r w:rsidR="008E3D05">
        <w:t>these</w:t>
      </w:r>
      <w:r w:rsidRPr="001C2D1F">
        <w:t xml:space="preserve"> are the actual number who responded in each category.</w:t>
      </w:r>
    </w:p>
    <w:p w14:paraId="3BE142B5" w14:textId="4BC8F2FE" w:rsidR="0039511A" w:rsidRDefault="0039511A" w:rsidP="00BD708E">
      <w:pPr>
        <w:ind w:left="709"/>
      </w:pPr>
    </w:p>
    <w:p w14:paraId="771EE0EC" w14:textId="4D120954" w:rsidR="0039511A" w:rsidRDefault="0039511A" w:rsidP="00BD708E">
      <w:pPr>
        <w:ind w:left="709"/>
      </w:pPr>
      <w:r w:rsidRPr="0039511A">
        <w:t>Census 2021 was undertaken during the coronavirus (COVID-19) pandemic, which may also have influenced how people perceive their health status and activity limitations and therefore may affect how people chose to respond.</w:t>
      </w:r>
    </w:p>
    <w:p w14:paraId="4CF34D73" w14:textId="77777777" w:rsidR="0039511A" w:rsidRPr="00BD708E" w:rsidRDefault="0039511A" w:rsidP="00BD708E">
      <w:pPr>
        <w:ind w:left="709"/>
      </w:pPr>
    </w:p>
    <w:p w14:paraId="329F98B6" w14:textId="6B6FF7D5" w:rsidR="00A2081D" w:rsidRDefault="00FC6D0C" w:rsidP="005E10AE">
      <w:pPr>
        <w:pStyle w:val="Heading1"/>
      </w:pPr>
      <w:r w:rsidRPr="00701EA8">
        <w:t>Key findings</w:t>
      </w:r>
    </w:p>
    <w:p w14:paraId="5A4681FF" w14:textId="669CA7F8" w:rsidR="00520F09" w:rsidRDefault="00520F09" w:rsidP="00520F09">
      <w:r>
        <w:t xml:space="preserve">In Bolton the proportion of people that are disabled has decreased by </w:t>
      </w:r>
      <w:r w:rsidR="00D86F04">
        <w:t>3.1</w:t>
      </w:r>
      <w:r w:rsidR="005E61FD">
        <w:t xml:space="preserve"> percentage points</w:t>
      </w:r>
      <w:r>
        <w:t xml:space="preserve"> from 22.4% in 2011 to 19.3% in 2021</w:t>
      </w:r>
      <w:r w:rsidR="0075738A">
        <w:t xml:space="preserve">.  </w:t>
      </w:r>
      <w:r>
        <w:t>The total number of respondents who are disabled under the Disability Act 2010 was 53,598.  There are a further 17,579 people who have a long term physical or mental health condition that has either existed for 12 months or is expected to last 12 months, that are not disabled under the Disability Act 2010 as their day-to-day activities are not limited by their condition.</w:t>
      </w:r>
    </w:p>
    <w:p w14:paraId="53C94C38" w14:textId="6C7DEFAF" w:rsidR="00520F09" w:rsidRDefault="00520F09" w:rsidP="00520F09"/>
    <w:p w14:paraId="366109A1" w14:textId="022FE50F" w:rsidR="00520F09" w:rsidRDefault="00B15C59" w:rsidP="00520F09">
      <w:r>
        <w:t xml:space="preserve">Bolton has a smaller proportion of its residents that are disabled than the </w:t>
      </w:r>
      <w:proofErr w:type="gramStart"/>
      <w:r>
        <w:t>North West</w:t>
      </w:r>
      <w:proofErr w:type="gramEnd"/>
      <w:r>
        <w:t xml:space="preserve"> 19.8%, and a larger proportion than England and Wales 17.8%.  When compared to Greater Manchester Bolton has the 4</w:t>
      </w:r>
      <w:r w:rsidRPr="00B15C59">
        <w:rPr>
          <w:vertAlign w:val="superscript"/>
        </w:rPr>
        <w:t>th</w:t>
      </w:r>
      <w:r>
        <w:t xml:space="preserve"> lowest proportion of disabled people with </w:t>
      </w:r>
      <w:r>
        <w:lastRenderedPageBreak/>
        <w:t>Manchester (22.3%) and Salford (22.2%) being the highest.  Trafford has the lowest proportion of disabled people at 16.6%.</w:t>
      </w:r>
    </w:p>
    <w:p w14:paraId="02731E89" w14:textId="15671616" w:rsidR="00B15C59" w:rsidRDefault="00B15C59" w:rsidP="00520F09"/>
    <w:p w14:paraId="2EC709D4" w14:textId="3755FDC0" w:rsidR="00B15C59" w:rsidRDefault="00B15C59" w:rsidP="00520F09">
      <w:r>
        <w:rPr>
          <w:noProof/>
        </w:rPr>
        <w:drawing>
          <wp:inline distT="0" distB="0" distL="0" distR="0" wp14:anchorId="6C1E607D" wp14:editId="20DF7346">
            <wp:extent cx="4800600" cy="2242868"/>
            <wp:effectExtent l="0" t="0" r="0" b="5080"/>
            <wp:docPr id="11" name="Picture 10" descr="Chart, bar chart&#10;&#10;Description automatically generated">
              <a:extLst xmlns:a="http://schemas.openxmlformats.org/drawingml/2006/main">
                <a:ext uri="{FF2B5EF4-FFF2-40B4-BE49-F238E27FC236}">
                  <a16:creationId xmlns:a16="http://schemas.microsoft.com/office/drawing/2014/main" id="{0289FBA9-6DFC-3F3C-DBC1-72D91A3A74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Chart, bar chart&#10;&#10;Description automatically generated">
                      <a:extLst>
                        <a:ext uri="{FF2B5EF4-FFF2-40B4-BE49-F238E27FC236}">
                          <a16:creationId xmlns:a16="http://schemas.microsoft.com/office/drawing/2014/main" id="{0289FBA9-6DFC-3F3C-DBC1-72D91A3A7409}"/>
                        </a:ext>
                      </a:extLst>
                    </pic:cNvPr>
                    <pic:cNvPicPr>
                      <a:picLocks noChangeAspect="1"/>
                    </pic:cNvPicPr>
                  </pic:nvPicPr>
                  <pic:blipFill>
                    <a:blip r:embed="rId11"/>
                    <a:stretch>
                      <a:fillRect/>
                    </a:stretch>
                  </pic:blipFill>
                  <pic:spPr>
                    <a:xfrm>
                      <a:off x="0" y="0"/>
                      <a:ext cx="4829926" cy="2256569"/>
                    </a:xfrm>
                    <a:prstGeom prst="rect">
                      <a:avLst/>
                    </a:prstGeom>
                  </pic:spPr>
                </pic:pic>
              </a:graphicData>
            </a:graphic>
          </wp:inline>
        </w:drawing>
      </w:r>
    </w:p>
    <w:p w14:paraId="78F486DD" w14:textId="57E6BD80" w:rsidR="00B15C59" w:rsidRDefault="00B15C59" w:rsidP="00520F09"/>
    <w:p w14:paraId="4A00C306" w14:textId="15BE9B7D" w:rsidR="00B15C59" w:rsidRDefault="00FB7FF7" w:rsidP="00520F09">
      <w:r w:rsidRPr="00FB7FF7">
        <w:rPr>
          <w:b/>
          <w:bCs/>
          <w:i/>
          <w:iCs/>
        </w:rPr>
        <w:t>For the number of households that contain disabled people it is not possible to age standardise therefore the proportions reported in this next section are based on total responses.</w:t>
      </w:r>
    </w:p>
    <w:p w14:paraId="4C5FBE8F" w14:textId="101E5DFA" w:rsidR="00FB7FF7" w:rsidRDefault="00FB7FF7" w:rsidP="00520F09"/>
    <w:p w14:paraId="1E7A3859" w14:textId="5AA04BC7" w:rsidR="006C4772" w:rsidRDefault="00FB7FF7" w:rsidP="006C4772">
      <w:r>
        <w:t xml:space="preserve">There are 41,870 households in Bolton containing at least one person who is disabled under Disabilities Act 2010.  </w:t>
      </w:r>
      <w:r w:rsidR="006C4772">
        <w:t xml:space="preserve">The proportion of households that contain disabled people is 35.2%, with 27.9% containing one person who is disabled and 7.3% containing two or more.  This was slightly higher than the figure for the </w:t>
      </w:r>
      <w:proofErr w:type="gramStart"/>
      <w:r w:rsidR="006C4772">
        <w:t>North West</w:t>
      </w:r>
      <w:proofErr w:type="gramEnd"/>
      <w:r w:rsidR="006C4772">
        <w:t xml:space="preserve"> (35%, 27.6% one person, 7.4% two or more), and higher than the figure for England and Wales (32.3%, 25.6% one person, 6.7% two or more).</w:t>
      </w:r>
    </w:p>
    <w:p w14:paraId="416AF071" w14:textId="3E9703E8" w:rsidR="00FB7FF7" w:rsidRDefault="00FB7FF7" w:rsidP="00520F09"/>
    <w:p w14:paraId="427DA17D" w14:textId="2600133F" w:rsidR="00FB7FF7" w:rsidRDefault="00FB7FF7" w:rsidP="00520F09">
      <w:r>
        <w:t xml:space="preserve">Compared to it’s Greater Manchester neighbours </w:t>
      </w:r>
      <w:r w:rsidR="006C4772">
        <w:t>Bolton has the 5</w:t>
      </w:r>
      <w:r w:rsidR="006C4772" w:rsidRPr="006C4772">
        <w:rPr>
          <w:vertAlign w:val="superscript"/>
        </w:rPr>
        <w:t>th</w:t>
      </w:r>
      <w:r w:rsidR="006C4772">
        <w:t xml:space="preserve"> highest proportion of households that contain disabled </w:t>
      </w:r>
      <w:r w:rsidR="00833922">
        <w:t>people.  Tameside (36.2, 28.5% one person, 7.7% two or more) and Oldham (36.2%, 28.0% one person, 8.2% two or more) had the joint largest proportion. Trafford had the lowest proportion in Greater Manchester 30.6%, 24.6% containing one disabled person and 6.0% containing two or more people who are disabled.</w:t>
      </w:r>
    </w:p>
    <w:p w14:paraId="6BEF18EC" w14:textId="4E9C090C" w:rsidR="00833922" w:rsidRDefault="00833922" w:rsidP="00520F09"/>
    <w:p w14:paraId="5314002D" w14:textId="2F7D2335" w:rsidR="00833922" w:rsidRDefault="00833922" w:rsidP="00520F09">
      <w:r>
        <w:rPr>
          <w:noProof/>
        </w:rPr>
        <w:drawing>
          <wp:inline distT="0" distB="0" distL="0" distR="0" wp14:anchorId="2DF579D7" wp14:editId="12966681">
            <wp:extent cx="4800600" cy="2962480"/>
            <wp:effectExtent l="0" t="0" r="0" b="9525"/>
            <wp:docPr id="13" name="Picture 12" descr="Chart, bar chart&#10;&#10;Description automatically generated">
              <a:extLst xmlns:a="http://schemas.openxmlformats.org/drawingml/2006/main">
                <a:ext uri="{FF2B5EF4-FFF2-40B4-BE49-F238E27FC236}">
                  <a16:creationId xmlns:a16="http://schemas.microsoft.com/office/drawing/2014/main" id="{59A18BB9-2C7C-F139-1219-8BAAFC54D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Chart, bar chart&#10;&#10;Description automatically generated">
                      <a:extLst>
                        <a:ext uri="{FF2B5EF4-FFF2-40B4-BE49-F238E27FC236}">
                          <a16:creationId xmlns:a16="http://schemas.microsoft.com/office/drawing/2014/main" id="{59A18BB9-2C7C-F139-1219-8BAAFC54D3BB}"/>
                        </a:ext>
                      </a:extLst>
                    </pic:cNvPr>
                    <pic:cNvPicPr>
                      <a:picLocks noChangeAspect="1"/>
                    </pic:cNvPicPr>
                  </pic:nvPicPr>
                  <pic:blipFill>
                    <a:blip r:embed="rId12"/>
                    <a:stretch>
                      <a:fillRect/>
                    </a:stretch>
                  </pic:blipFill>
                  <pic:spPr>
                    <a:xfrm>
                      <a:off x="0" y="0"/>
                      <a:ext cx="4890103" cy="3017713"/>
                    </a:xfrm>
                    <a:prstGeom prst="rect">
                      <a:avLst/>
                    </a:prstGeom>
                  </pic:spPr>
                </pic:pic>
              </a:graphicData>
            </a:graphic>
          </wp:inline>
        </w:drawing>
      </w:r>
    </w:p>
    <w:p w14:paraId="6EBC7DE5" w14:textId="4AA262E0" w:rsidR="008E2DD7" w:rsidRDefault="008E2DD7" w:rsidP="00520F09">
      <w:r>
        <w:rPr>
          <w:noProof/>
        </w:rPr>
        <w:lastRenderedPageBreak/>
        <w:drawing>
          <wp:inline distT="0" distB="0" distL="0" distR="0" wp14:anchorId="78F76010" wp14:editId="4A1F5261">
            <wp:extent cx="4800600" cy="337042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0199" cy="3391201"/>
                    </a:xfrm>
                    <a:prstGeom prst="rect">
                      <a:avLst/>
                    </a:prstGeom>
                    <a:noFill/>
                    <a:ln>
                      <a:noFill/>
                    </a:ln>
                  </pic:spPr>
                </pic:pic>
              </a:graphicData>
            </a:graphic>
          </wp:inline>
        </w:drawing>
      </w:r>
    </w:p>
    <w:p w14:paraId="583429B6" w14:textId="5840E6F5" w:rsidR="00C35CCC" w:rsidRPr="00FB7FF7" w:rsidRDefault="00C35CCC" w:rsidP="00520F09"/>
    <w:p w14:paraId="7046530D" w14:textId="54ED0D69" w:rsidR="00FB7FF7" w:rsidRDefault="00FB7FF7" w:rsidP="00520F09"/>
    <w:p w14:paraId="2528605E" w14:textId="77777777" w:rsidR="00FB7FF7" w:rsidRPr="00B76B78" w:rsidRDefault="00FB7FF7" w:rsidP="00520F09"/>
    <w:p w14:paraId="6C1E6CCB" w14:textId="77777777" w:rsidR="00C1045C" w:rsidRDefault="00827CC8" w:rsidP="00C1045C">
      <w:pPr>
        <w:pStyle w:val="Heading1"/>
      </w:pPr>
      <w:r>
        <w:t>Useful links</w:t>
      </w:r>
    </w:p>
    <w:p w14:paraId="30167B44" w14:textId="50EF8EC8" w:rsidR="79049CDD" w:rsidRDefault="79049CDD" w:rsidP="79049CDD"/>
    <w:p w14:paraId="29A19859" w14:textId="4A4148A2" w:rsidR="003577A9" w:rsidRDefault="008E2DD7" w:rsidP="00827CC8">
      <w:pPr>
        <w:ind w:left="0"/>
      </w:pPr>
      <w:hyperlink r:id="rId14" w:history="1">
        <w:r w:rsidR="003577A9">
          <w:rPr>
            <w:rStyle w:val="Hyperlink"/>
          </w:rPr>
          <w:t xml:space="preserve">General health, </w:t>
        </w:r>
        <w:proofErr w:type="gramStart"/>
        <w:r w:rsidR="003577A9">
          <w:rPr>
            <w:rStyle w:val="Hyperlink"/>
          </w:rPr>
          <w:t>England</w:t>
        </w:r>
        <w:proofErr w:type="gramEnd"/>
        <w:r w:rsidR="003577A9">
          <w:rPr>
            <w:rStyle w:val="Hyperlink"/>
          </w:rPr>
          <w:t xml:space="preserve"> and Wales - Office for National Statistics (ons.gov.uk)</w:t>
        </w:r>
      </w:hyperlink>
    </w:p>
    <w:p w14:paraId="382AB86F" w14:textId="2D0F1573" w:rsidR="0052664A" w:rsidRDefault="008E2DD7" w:rsidP="00827CC8">
      <w:pPr>
        <w:ind w:left="0"/>
      </w:pPr>
      <w:hyperlink r:id="rId15" w:history="1">
        <w:r w:rsidR="003577A9">
          <w:rPr>
            <w:rStyle w:val="Hyperlink"/>
          </w:rPr>
          <w:t>Census Maps - Census 2021 data interactive, ONS</w:t>
        </w:r>
      </w:hyperlink>
    </w:p>
    <w:p w14:paraId="36B6ACF4" w14:textId="140AEA23" w:rsidR="003577A9" w:rsidRDefault="008E2DD7" w:rsidP="00827CC8">
      <w:pPr>
        <w:ind w:left="0"/>
      </w:pPr>
      <w:hyperlink r:id="rId16" w:history="1">
        <w:r w:rsidR="003577A9">
          <w:rPr>
            <w:rStyle w:val="Hyperlink"/>
          </w:rPr>
          <w:t>Build a custom area profile - Census 2021, ONS</w:t>
        </w:r>
      </w:hyperlink>
    </w:p>
    <w:p w14:paraId="01C5085A" w14:textId="10EF31DC" w:rsidR="00402E0E" w:rsidRDefault="008E2DD7" w:rsidP="00827CC8">
      <w:pPr>
        <w:ind w:left="0"/>
      </w:pPr>
      <w:hyperlink r:id="rId17" w:history="1">
        <w:r w:rsidR="00402E0E">
          <w:rPr>
            <w:rStyle w:val="Hyperlink"/>
          </w:rPr>
          <w:t>How life has changed in Bolton: Census 2021 (ons.gov.uk)</w:t>
        </w:r>
      </w:hyperlink>
    </w:p>
    <w:p w14:paraId="4FA02AF2" w14:textId="4E9C6F7D" w:rsidR="003577A9" w:rsidRDefault="003577A9" w:rsidP="00827CC8">
      <w:pPr>
        <w:ind w:left="0"/>
      </w:pPr>
    </w:p>
    <w:p w14:paraId="626DE5A0" w14:textId="77777777" w:rsidR="003577A9" w:rsidRDefault="003577A9" w:rsidP="00827CC8">
      <w:pPr>
        <w:ind w:left="0"/>
      </w:pPr>
    </w:p>
    <w:p w14:paraId="727969BD" w14:textId="77777777" w:rsidR="003D780A" w:rsidRDefault="008E2DD7" w:rsidP="003D780A">
      <w:pPr>
        <w:ind w:left="0"/>
        <w:rPr>
          <w:rFonts w:eastAsia="Arial" w:cs="Arial"/>
          <w:color w:val="000000" w:themeColor="text1"/>
        </w:rPr>
      </w:pPr>
      <w:hyperlink r:id="rId18" w:history="1">
        <w:r w:rsidR="003D780A" w:rsidRPr="293774D2">
          <w:rPr>
            <w:rStyle w:val="Hyperlink"/>
            <w:rFonts w:eastAsia="Arial" w:cs="Arial"/>
          </w:rPr>
          <w:t>New and notable – Bolton JSNA</w:t>
        </w:r>
      </w:hyperlink>
      <w:r w:rsidR="003D780A" w:rsidRPr="293774D2">
        <w:rPr>
          <w:rFonts w:eastAsia="Arial" w:cs="Arial"/>
          <w:color w:val="0070C0"/>
          <w:u w:val="single"/>
        </w:rPr>
        <w:t xml:space="preserve"> </w:t>
      </w:r>
      <w:r w:rsidR="003D780A" w:rsidRPr="293774D2">
        <w:rPr>
          <w:rFonts w:eastAsia="Arial" w:cs="Arial"/>
          <w:color w:val="000000" w:themeColor="text1"/>
        </w:rPr>
        <w:t>– this and all future census briefings will be available here with local interpretation. A working group of multi-agency partners is developing more bespoke analysis and intelligence to inform Bolton priorities</w:t>
      </w:r>
    </w:p>
    <w:p w14:paraId="78DFD339" w14:textId="452E0CE3" w:rsidR="79049CDD" w:rsidRDefault="79049CDD" w:rsidP="79049CDD">
      <w:pPr>
        <w:ind w:left="0"/>
        <w:rPr>
          <w:rFonts w:asciiTheme="minorHAnsi" w:hAnsiTheme="minorHAnsi"/>
          <w:color w:val="0070C0"/>
          <w:sz w:val="20"/>
          <w:szCs w:val="20"/>
          <w:u w:val="single"/>
        </w:rPr>
      </w:pPr>
    </w:p>
    <w:sectPr w:rsidR="79049CDD" w:rsidSect="00827CC8">
      <w:head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FBFE" w14:textId="77777777" w:rsidR="00241FB1" w:rsidRDefault="00241FB1" w:rsidP="00BA08D3">
      <w:r>
        <w:separator/>
      </w:r>
    </w:p>
  </w:endnote>
  <w:endnote w:type="continuationSeparator" w:id="0">
    <w:p w14:paraId="0A5F8BF1" w14:textId="77777777" w:rsidR="00241FB1" w:rsidRDefault="00241FB1" w:rsidP="00BA08D3">
      <w:r>
        <w:continuationSeparator/>
      </w:r>
    </w:p>
  </w:endnote>
  <w:endnote w:type="continuationNotice" w:id="1">
    <w:p w14:paraId="1E590F62" w14:textId="77777777" w:rsidR="00241FB1" w:rsidRDefault="0024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B1D1" w14:textId="77777777" w:rsidR="00241FB1" w:rsidRDefault="00241FB1" w:rsidP="00BA08D3">
      <w:r>
        <w:separator/>
      </w:r>
    </w:p>
  </w:footnote>
  <w:footnote w:type="continuationSeparator" w:id="0">
    <w:p w14:paraId="74B71051" w14:textId="77777777" w:rsidR="00241FB1" w:rsidRDefault="00241FB1" w:rsidP="00BA08D3">
      <w:r>
        <w:continuationSeparator/>
      </w:r>
    </w:p>
  </w:footnote>
  <w:footnote w:type="continuationNotice" w:id="1">
    <w:p w14:paraId="67972995" w14:textId="77777777" w:rsidR="00241FB1" w:rsidRDefault="00241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5FA" w14:textId="108B079D" w:rsidR="00BA08D3" w:rsidRDefault="00BA08D3" w:rsidP="00BA0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52"/>
    <w:multiLevelType w:val="hybridMultilevel"/>
    <w:tmpl w:val="0AC0A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B491F"/>
    <w:multiLevelType w:val="hybridMultilevel"/>
    <w:tmpl w:val="45BA7F56"/>
    <w:lvl w:ilvl="0" w:tplc="70EA4C3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7A2B3F"/>
    <w:multiLevelType w:val="hybridMultilevel"/>
    <w:tmpl w:val="992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5C28"/>
    <w:multiLevelType w:val="hybridMultilevel"/>
    <w:tmpl w:val="64C8B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7268"/>
    <w:multiLevelType w:val="hybridMultilevel"/>
    <w:tmpl w:val="7CC62F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6FD1071"/>
    <w:multiLevelType w:val="hybridMultilevel"/>
    <w:tmpl w:val="ED1E3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8A4FD4"/>
    <w:multiLevelType w:val="multilevel"/>
    <w:tmpl w:val="7458C8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85268A"/>
    <w:multiLevelType w:val="multilevel"/>
    <w:tmpl w:val="4B6A7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B61B43"/>
    <w:multiLevelType w:val="hybridMultilevel"/>
    <w:tmpl w:val="0786D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1B546A"/>
    <w:multiLevelType w:val="multilevel"/>
    <w:tmpl w:val="5E2ACC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51447"/>
    <w:multiLevelType w:val="hybridMultilevel"/>
    <w:tmpl w:val="D10C5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A02C61"/>
    <w:multiLevelType w:val="hybridMultilevel"/>
    <w:tmpl w:val="674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145F6"/>
    <w:multiLevelType w:val="hybridMultilevel"/>
    <w:tmpl w:val="19B0CF90"/>
    <w:lvl w:ilvl="0" w:tplc="EB3E501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60320"/>
    <w:multiLevelType w:val="hybridMultilevel"/>
    <w:tmpl w:val="1F9273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5AD7B57"/>
    <w:multiLevelType w:val="hybridMultilevel"/>
    <w:tmpl w:val="06B6F244"/>
    <w:lvl w:ilvl="0" w:tplc="08090001">
      <w:start w:val="1"/>
      <w:numFmt w:val="bullet"/>
      <w:lvlText w:val=""/>
      <w:lvlJc w:val="left"/>
      <w:pPr>
        <w:ind w:left="695" w:hanging="360"/>
      </w:pPr>
      <w:rPr>
        <w:rFonts w:ascii="Symbol" w:hAnsi="Symbol" w:hint="default"/>
      </w:rPr>
    </w:lvl>
    <w:lvl w:ilvl="1" w:tplc="08090003" w:tentative="1">
      <w:start w:val="1"/>
      <w:numFmt w:val="bullet"/>
      <w:lvlText w:val="o"/>
      <w:lvlJc w:val="left"/>
      <w:pPr>
        <w:ind w:left="1415" w:hanging="360"/>
      </w:pPr>
      <w:rPr>
        <w:rFonts w:ascii="Courier New" w:hAnsi="Courier New" w:cs="Courier New" w:hint="default"/>
      </w:rPr>
    </w:lvl>
    <w:lvl w:ilvl="2" w:tplc="08090005" w:tentative="1">
      <w:start w:val="1"/>
      <w:numFmt w:val="bullet"/>
      <w:lvlText w:val=""/>
      <w:lvlJc w:val="left"/>
      <w:pPr>
        <w:ind w:left="2135" w:hanging="360"/>
      </w:pPr>
      <w:rPr>
        <w:rFonts w:ascii="Wingdings" w:hAnsi="Wingdings" w:hint="default"/>
      </w:rPr>
    </w:lvl>
    <w:lvl w:ilvl="3" w:tplc="08090001" w:tentative="1">
      <w:start w:val="1"/>
      <w:numFmt w:val="bullet"/>
      <w:lvlText w:val=""/>
      <w:lvlJc w:val="left"/>
      <w:pPr>
        <w:ind w:left="2855" w:hanging="360"/>
      </w:pPr>
      <w:rPr>
        <w:rFonts w:ascii="Symbol" w:hAnsi="Symbol" w:hint="default"/>
      </w:rPr>
    </w:lvl>
    <w:lvl w:ilvl="4" w:tplc="08090003" w:tentative="1">
      <w:start w:val="1"/>
      <w:numFmt w:val="bullet"/>
      <w:lvlText w:val="o"/>
      <w:lvlJc w:val="left"/>
      <w:pPr>
        <w:ind w:left="3575" w:hanging="360"/>
      </w:pPr>
      <w:rPr>
        <w:rFonts w:ascii="Courier New" w:hAnsi="Courier New" w:cs="Courier New" w:hint="default"/>
      </w:rPr>
    </w:lvl>
    <w:lvl w:ilvl="5" w:tplc="08090005" w:tentative="1">
      <w:start w:val="1"/>
      <w:numFmt w:val="bullet"/>
      <w:lvlText w:val=""/>
      <w:lvlJc w:val="left"/>
      <w:pPr>
        <w:ind w:left="4295" w:hanging="360"/>
      </w:pPr>
      <w:rPr>
        <w:rFonts w:ascii="Wingdings" w:hAnsi="Wingdings" w:hint="default"/>
      </w:rPr>
    </w:lvl>
    <w:lvl w:ilvl="6" w:tplc="08090001" w:tentative="1">
      <w:start w:val="1"/>
      <w:numFmt w:val="bullet"/>
      <w:lvlText w:val=""/>
      <w:lvlJc w:val="left"/>
      <w:pPr>
        <w:ind w:left="5015" w:hanging="360"/>
      </w:pPr>
      <w:rPr>
        <w:rFonts w:ascii="Symbol" w:hAnsi="Symbol" w:hint="default"/>
      </w:rPr>
    </w:lvl>
    <w:lvl w:ilvl="7" w:tplc="08090003" w:tentative="1">
      <w:start w:val="1"/>
      <w:numFmt w:val="bullet"/>
      <w:lvlText w:val="o"/>
      <w:lvlJc w:val="left"/>
      <w:pPr>
        <w:ind w:left="5735" w:hanging="360"/>
      </w:pPr>
      <w:rPr>
        <w:rFonts w:ascii="Courier New" w:hAnsi="Courier New" w:cs="Courier New" w:hint="default"/>
      </w:rPr>
    </w:lvl>
    <w:lvl w:ilvl="8" w:tplc="08090005" w:tentative="1">
      <w:start w:val="1"/>
      <w:numFmt w:val="bullet"/>
      <w:lvlText w:val=""/>
      <w:lvlJc w:val="left"/>
      <w:pPr>
        <w:ind w:left="6455" w:hanging="360"/>
      </w:pPr>
      <w:rPr>
        <w:rFonts w:ascii="Wingdings" w:hAnsi="Wingdings" w:hint="default"/>
      </w:rPr>
    </w:lvl>
  </w:abstractNum>
  <w:abstractNum w:abstractNumId="15" w15:restartNumberingAfterBreak="0">
    <w:nsid w:val="35B87F46"/>
    <w:multiLevelType w:val="hybridMultilevel"/>
    <w:tmpl w:val="E486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88310C"/>
    <w:multiLevelType w:val="hybridMultilevel"/>
    <w:tmpl w:val="F700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23EEE"/>
    <w:multiLevelType w:val="hybridMultilevel"/>
    <w:tmpl w:val="C62AC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AD308C"/>
    <w:multiLevelType w:val="hybridMultilevel"/>
    <w:tmpl w:val="51884D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73B5E"/>
    <w:multiLevelType w:val="hybridMultilevel"/>
    <w:tmpl w:val="7480E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D00297"/>
    <w:multiLevelType w:val="hybridMultilevel"/>
    <w:tmpl w:val="0DC24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E44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42FF8"/>
    <w:multiLevelType w:val="hybridMultilevel"/>
    <w:tmpl w:val="0740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C59D6"/>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36F0039"/>
    <w:multiLevelType w:val="hybridMultilevel"/>
    <w:tmpl w:val="77D6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13A2E"/>
    <w:multiLevelType w:val="hybridMultilevel"/>
    <w:tmpl w:val="780A9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6051ED"/>
    <w:multiLevelType w:val="multilevel"/>
    <w:tmpl w:val="5DE46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B3248E"/>
    <w:multiLevelType w:val="multilevel"/>
    <w:tmpl w:val="2FCAE0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AB2A40"/>
    <w:multiLevelType w:val="hybridMultilevel"/>
    <w:tmpl w:val="35A6A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B7144E"/>
    <w:multiLevelType w:val="hybridMultilevel"/>
    <w:tmpl w:val="2BDE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904D6"/>
    <w:multiLevelType w:val="hybridMultilevel"/>
    <w:tmpl w:val="9122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6646C"/>
    <w:multiLevelType w:val="hybridMultilevel"/>
    <w:tmpl w:val="B8B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8798F"/>
    <w:multiLevelType w:val="hybridMultilevel"/>
    <w:tmpl w:val="654E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B3637"/>
    <w:multiLevelType w:val="hybridMultilevel"/>
    <w:tmpl w:val="2E1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D3115B"/>
    <w:multiLevelType w:val="multilevel"/>
    <w:tmpl w:val="ECB438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46B7515"/>
    <w:multiLevelType w:val="hybridMultilevel"/>
    <w:tmpl w:val="FD622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6673DE"/>
    <w:multiLevelType w:val="hybridMultilevel"/>
    <w:tmpl w:val="AC98F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6230639">
    <w:abstractNumId w:val="21"/>
  </w:num>
  <w:num w:numId="2" w16cid:durableId="1912304481">
    <w:abstractNumId w:val="9"/>
  </w:num>
  <w:num w:numId="3" w16cid:durableId="27604111">
    <w:abstractNumId w:val="26"/>
  </w:num>
  <w:num w:numId="4" w16cid:durableId="1437169288">
    <w:abstractNumId w:val="16"/>
  </w:num>
  <w:num w:numId="5" w16cid:durableId="1163005564">
    <w:abstractNumId w:val="7"/>
  </w:num>
  <w:num w:numId="6" w16cid:durableId="468473457">
    <w:abstractNumId w:val="6"/>
  </w:num>
  <w:num w:numId="7" w16cid:durableId="509562795">
    <w:abstractNumId w:val="27"/>
  </w:num>
  <w:num w:numId="8" w16cid:durableId="1179386983">
    <w:abstractNumId w:val="4"/>
  </w:num>
  <w:num w:numId="9" w16cid:durableId="183596115">
    <w:abstractNumId w:val="31"/>
  </w:num>
  <w:num w:numId="10" w16cid:durableId="1046637607">
    <w:abstractNumId w:val="34"/>
  </w:num>
  <w:num w:numId="11" w16cid:durableId="8601525">
    <w:abstractNumId w:val="5"/>
  </w:num>
  <w:num w:numId="12" w16cid:durableId="470901808">
    <w:abstractNumId w:val="0"/>
  </w:num>
  <w:num w:numId="13" w16cid:durableId="2022120525">
    <w:abstractNumId w:val="20"/>
  </w:num>
  <w:num w:numId="14" w16cid:durableId="340622702">
    <w:abstractNumId w:val="12"/>
  </w:num>
  <w:num w:numId="15" w16cid:durableId="1813519338">
    <w:abstractNumId w:val="11"/>
  </w:num>
  <w:num w:numId="16" w16cid:durableId="1110012282">
    <w:abstractNumId w:val="14"/>
  </w:num>
  <w:num w:numId="17" w16cid:durableId="580799176">
    <w:abstractNumId w:val="29"/>
  </w:num>
  <w:num w:numId="18" w16cid:durableId="970288893">
    <w:abstractNumId w:val="2"/>
  </w:num>
  <w:num w:numId="19" w16cid:durableId="1842698155">
    <w:abstractNumId w:val="10"/>
  </w:num>
  <w:num w:numId="20" w16cid:durableId="2049602983">
    <w:abstractNumId w:val="23"/>
  </w:num>
  <w:num w:numId="21" w16cid:durableId="924387050">
    <w:abstractNumId w:val="1"/>
  </w:num>
  <w:num w:numId="22" w16cid:durableId="256987371">
    <w:abstractNumId w:val="8"/>
  </w:num>
  <w:num w:numId="23" w16cid:durableId="1054888144">
    <w:abstractNumId w:val="36"/>
  </w:num>
  <w:num w:numId="24" w16cid:durableId="921795102">
    <w:abstractNumId w:val="15"/>
  </w:num>
  <w:num w:numId="25" w16cid:durableId="1827624164">
    <w:abstractNumId w:val="30"/>
  </w:num>
  <w:num w:numId="26" w16cid:durableId="1116093987">
    <w:abstractNumId w:val="3"/>
  </w:num>
  <w:num w:numId="27" w16cid:durableId="2057966721">
    <w:abstractNumId w:val="25"/>
  </w:num>
  <w:num w:numId="28" w16cid:durableId="1337032173">
    <w:abstractNumId w:val="19"/>
  </w:num>
  <w:num w:numId="29" w16cid:durableId="1209338025">
    <w:abstractNumId w:val="33"/>
  </w:num>
  <w:num w:numId="30" w16cid:durableId="246576735">
    <w:abstractNumId w:val="35"/>
  </w:num>
  <w:num w:numId="31" w16cid:durableId="1980568611">
    <w:abstractNumId w:val="22"/>
  </w:num>
  <w:num w:numId="32" w16cid:durableId="16203040">
    <w:abstractNumId w:val="13"/>
  </w:num>
  <w:num w:numId="33" w16cid:durableId="1288853307">
    <w:abstractNumId w:val="18"/>
  </w:num>
  <w:num w:numId="34" w16cid:durableId="1893881742">
    <w:abstractNumId w:val="17"/>
  </w:num>
  <w:num w:numId="35" w16cid:durableId="2090422419">
    <w:abstractNumId w:val="28"/>
  </w:num>
  <w:num w:numId="36" w16cid:durableId="1855028164">
    <w:abstractNumId w:val="32"/>
  </w:num>
  <w:num w:numId="37" w16cid:durableId="1985887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49"/>
    <w:rsid w:val="00016303"/>
    <w:rsid w:val="00016F85"/>
    <w:rsid w:val="00022D5F"/>
    <w:rsid w:val="00037945"/>
    <w:rsid w:val="000476ED"/>
    <w:rsid w:val="00051B6A"/>
    <w:rsid w:val="00052E79"/>
    <w:rsid w:val="00054BDA"/>
    <w:rsid w:val="00066E20"/>
    <w:rsid w:val="00074046"/>
    <w:rsid w:val="000A0A0C"/>
    <w:rsid w:val="000C06E6"/>
    <w:rsid w:val="000C6C49"/>
    <w:rsid w:val="000C6F74"/>
    <w:rsid w:val="000C7A9B"/>
    <w:rsid w:val="000D00C5"/>
    <w:rsid w:val="000E559A"/>
    <w:rsid w:val="000F0410"/>
    <w:rsid w:val="00126E47"/>
    <w:rsid w:val="0013733A"/>
    <w:rsid w:val="00164E74"/>
    <w:rsid w:val="00172FBB"/>
    <w:rsid w:val="001A0D8B"/>
    <w:rsid w:val="001B04C2"/>
    <w:rsid w:val="001B0AD3"/>
    <w:rsid w:val="001B2FAC"/>
    <w:rsid w:val="001B6101"/>
    <w:rsid w:val="001D569D"/>
    <w:rsid w:val="001F4DAB"/>
    <w:rsid w:val="001F64AB"/>
    <w:rsid w:val="00241FB1"/>
    <w:rsid w:val="002501A0"/>
    <w:rsid w:val="002870FA"/>
    <w:rsid w:val="00293C94"/>
    <w:rsid w:val="002A1D70"/>
    <w:rsid w:val="002A2148"/>
    <w:rsid w:val="002D249C"/>
    <w:rsid w:val="00302197"/>
    <w:rsid w:val="00312753"/>
    <w:rsid w:val="00321BFC"/>
    <w:rsid w:val="0032347C"/>
    <w:rsid w:val="0032439A"/>
    <w:rsid w:val="003261A8"/>
    <w:rsid w:val="00335FF8"/>
    <w:rsid w:val="003433D1"/>
    <w:rsid w:val="003577A9"/>
    <w:rsid w:val="00365F65"/>
    <w:rsid w:val="00371457"/>
    <w:rsid w:val="00383A0D"/>
    <w:rsid w:val="003909A8"/>
    <w:rsid w:val="0039511A"/>
    <w:rsid w:val="003958C8"/>
    <w:rsid w:val="00396189"/>
    <w:rsid w:val="003975A4"/>
    <w:rsid w:val="003A639B"/>
    <w:rsid w:val="003B3478"/>
    <w:rsid w:val="003B750A"/>
    <w:rsid w:val="003D49CC"/>
    <w:rsid w:val="003D780A"/>
    <w:rsid w:val="003E5B1E"/>
    <w:rsid w:val="003F11E1"/>
    <w:rsid w:val="003F4986"/>
    <w:rsid w:val="00402E0E"/>
    <w:rsid w:val="00430E20"/>
    <w:rsid w:val="0043163C"/>
    <w:rsid w:val="0043206C"/>
    <w:rsid w:val="0046079F"/>
    <w:rsid w:val="0046080E"/>
    <w:rsid w:val="00485B43"/>
    <w:rsid w:val="00487291"/>
    <w:rsid w:val="004977A7"/>
    <w:rsid w:val="004C2592"/>
    <w:rsid w:val="004C7804"/>
    <w:rsid w:val="004D5F3D"/>
    <w:rsid w:val="004E4EE1"/>
    <w:rsid w:val="005023B2"/>
    <w:rsid w:val="00512EE7"/>
    <w:rsid w:val="005132A1"/>
    <w:rsid w:val="00515EA2"/>
    <w:rsid w:val="00520F09"/>
    <w:rsid w:val="0052664A"/>
    <w:rsid w:val="00535E55"/>
    <w:rsid w:val="005422B7"/>
    <w:rsid w:val="00551A73"/>
    <w:rsid w:val="005541CF"/>
    <w:rsid w:val="00582B76"/>
    <w:rsid w:val="00586223"/>
    <w:rsid w:val="00593710"/>
    <w:rsid w:val="005A4FE4"/>
    <w:rsid w:val="005B6E58"/>
    <w:rsid w:val="005C6756"/>
    <w:rsid w:val="005D5C6A"/>
    <w:rsid w:val="005E10AE"/>
    <w:rsid w:val="005E61FD"/>
    <w:rsid w:val="00636CB9"/>
    <w:rsid w:val="00673956"/>
    <w:rsid w:val="00674A7B"/>
    <w:rsid w:val="00676A09"/>
    <w:rsid w:val="0068240F"/>
    <w:rsid w:val="0069223D"/>
    <w:rsid w:val="006A6DA6"/>
    <w:rsid w:val="006C4772"/>
    <w:rsid w:val="006C4B2F"/>
    <w:rsid w:val="006E4ADF"/>
    <w:rsid w:val="006F0788"/>
    <w:rsid w:val="006F78DF"/>
    <w:rsid w:val="00703835"/>
    <w:rsid w:val="0070737F"/>
    <w:rsid w:val="0071008F"/>
    <w:rsid w:val="00710B40"/>
    <w:rsid w:val="00725ED4"/>
    <w:rsid w:val="00737410"/>
    <w:rsid w:val="00756EB5"/>
    <w:rsid w:val="0075738A"/>
    <w:rsid w:val="00772A88"/>
    <w:rsid w:val="00776F9C"/>
    <w:rsid w:val="00783E46"/>
    <w:rsid w:val="007A3877"/>
    <w:rsid w:val="007A3F7E"/>
    <w:rsid w:val="007C2978"/>
    <w:rsid w:val="007D72D0"/>
    <w:rsid w:val="007E4EDC"/>
    <w:rsid w:val="007F1A57"/>
    <w:rsid w:val="007F3D3F"/>
    <w:rsid w:val="00803284"/>
    <w:rsid w:val="00817408"/>
    <w:rsid w:val="0082159D"/>
    <w:rsid w:val="00823078"/>
    <w:rsid w:val="00827CC8"/>
    <w:rsid w:val="00833922"/>
    <w:rsid w:val="00834AF7"/>
    <w:rsid w:val="00841B73"/>
    <w:rsid w:val="00850824"/>
    <w:rsid w:val="00850DE5"/>
    <w:rsid w:val="008511C9"/>
    <w:rsid w:val="00871331"/>
    <w:rsid w:val="0088300F"/>
    <w:rsid w:val="0088454A"/>
    <w:rsid w:val="00887DF3"/>
    <w:rsid w:val="00890BDC"/>
    <w:rsid w:val="008A0163"/>
    <w:rsid w:val="008A4218"/>
    <w:rsid w:val="008B0D49"/>
    <w:rsid w:val="008D06CC"/>
    <w:rsid w:val="008D6170"/>
    <w:rsid w:val="008E257F"/>
    <w:rsid w:val="008E2DD7"/>
    <w:rsid w:val="008E3D05"/>
    <w:rsid w:val="008F35DC"/>
    <w:rsid w:val="00916BDF"/>
    <w:rsid w:val="00917A70"/>
    <w:rsid w:val="009305EF"/>
    <w:rsid w:val="00932A94"/>
    <w:rsid w:val="00933778"/>
    <w:rsid w:val="00952CC5"/>
    <w:rsid w:val="00952E19"/>
    <w:rsid w:val="009545E1"/>
    <w:rsid w:val="0095585B"/>
    <w:rsid w:val="00956D70"/>
    <w:rsid w:val="0097059C"/>
    <w:rsid w:val="009741B4"/>
    <w:rsid w:val="00975137"/>
    <w:rsid w:val="00985DF3"/>
    <w:rsid w:val="00986FD1"/>
    <w:rsid w:val="009A67FE"/>
    <w:rsid w:val="009B0C91"/>
    <w:rsid w:val="009B67EC"/>
    <w:rsid w:val="009B7BE4"/>
    <w:rsid w:val="009C29E1"/>
    <w:rsid w:val="009F2AD1"/>
    <w:rsid w:val="00A052EC"/>
    <w:rsid w:val="00A17113"/>
    <w:rsid w:val="00A2081D"/>
    <w:rsid w:val="00A27F62"/>
    <w:rsid w:val="00A36A5F"/>
    <w:rsid w:val="00A40D9C"/>
    <w:rsid w:val="00A53672"/>
    <w:rsid w:val="00A76A11"/>
    <w:rsid w:val="00A91107"/>
    <w:rsid w:val="00A944D3"/>
    <w:rsid w:val="00A9710D"/>
    <w:rsid w:val="00A97FEC"/>
    <w:rsid w:val="00AD011B"/>
    <w:rsid w:val="00AF77B2"/>
    <w:rsid w:val="00B05A5C"/>
    <w:rsid w:val="00B15C59"/>
    <w:rsid w:val="00B24B17"/>
    <w:rsid w:val="00B27798"/>
    <w:rsid w:val="00B3034E"/>
    <w:rsid w:val="00B32E23"/>
    <w:rsid w:val="00B44DB2"/>
    <w:rsid w:val="00B60F0D"/>
    <w:rsid w:val="00B76B78"/>
    <w:rsid w:val="00B832FE"/>
    <w:rsid w:val="00B935DC"/>
    <w:rsid w:val="00B95C76"/>
    <w:rsid w:val="00BA08D3"/>
    <w:rsid w:val="00BC4992"/>
    <w:rsid w:val="00BC76A9"/>
    <w:rsid w:val="00BD1CD2"/>
    <w:rsid w:val="00BD4E64"/>
    <w:rsid w:val="00BD708E"/>
    <w:rsid w:val="00BE1947"/>
    <w:rsid w:val="00BE1F68"/>
    <w:rsid w:val="00BE298F"/>
    <w:rsid w:val="00BF28F8"/>
    <w:rsid w:val="00C04058"/>
    <w:rsid w:val="00C1045C"/>
    <w:rsid w:val="00C17B27"/>
    <w:rsid w:val="00C23119"/>
    <w:rsid w:val="00C24CE6"/>
    <w:rsid w:val="00C263AD"/>
    <w:rsid w:val="00C35CCC"/>
    <w:rsid w:val="00C85428"/>
    <w:rsid w:val="00C85D18"/>
    <w:rsid w:val="00C917FA"/>
    <w:rsid w:val="00CA352C"/>
    <w:rsid w:val="00CA76C1"/>
    <w:rsid w:val="00CA7F50"/>
    <w:rsid w:val="00CB1FD0"/>
    <w:rsid w:val="00CD12B1"/>
    <w:rsid w:val="00CD1D47"/>
    <w:rsid w:val="00CD7076"/>
    <w:rsid w:val="00CF00BC"/>
    <w:rsid w:val="00D111C0"/>
    <w:rsid w:val="00D1163D"/>
    <w:rsid w:val="00D14F35"/>
    <w:rsid w:val="00D25D8E"/>
    <w:rsid w:val="00D27BF3"/>
    <w:rsid w:val="00D608AF"/>
    <w:rsid w:val="00D61078"/>
    <w:rsid w:val="00D73D24"/>
    <w:rsid w:val="00D80A1E"/>
    <w:rsid w:val="00D80ACB"/>
    <w:rsid w:val="00D81E9E"/>
    <w:rsid w:val="00D86F04"/>
    <w:rsid w:val="00DA3289"/>
    <w:rsid w:val="00DC2409"/>
    <w:rsid w:val="00DC3360"/>
    <w:rsid w:val="00DC56CD"/>
    <w:rsid w:val="00DD320C"/>
    <w:rsid w:val="00DD636E"/>
    <w:rsid w:val="00E10AE2"/>
    <w:rsid w:val="00E277E3"/>
    <w:rsid w:val="00E27974"/>
    <w:rsid w:val="00E32F72"/>
    <w:rsid w:val="00E330EA"/>
    <w:rsid w:val="00E332C0"/>
    <w:rsid w:val="00E45EEF"/>
    <w:rsid w:val="00E67659"/>
    <w:rsid w:val="00E7269B"/>
    <w:rsid w:val="00E8763C"/>
    <w:rsid w:val="00E94132"/>
    <w:rsid w:val="00E95918"/>
    <w:rsid w:val="00EC3BB2"/>
    <w:rsid w:val="00ED3570"/>
    <w:rsid w:val="00EE6ED2"/>
    <w:rsid w:val="00EE7D2D"/>
    <w:rsid w:val="00EF1EE4"/>
    <w:rsid w:val="00F0171A"/>
    <w:rsid w:val="00F01775"/>
    <w:rsid w:val="00F02478"/>
    <w:rsid w:val="00F052AA"/>
    <w:rsid w:val="00F208DC"/>
    <w:rsid w:val="00F24AD7"/>
    <w:rsid w:val="00F37FCA"/>
    <w:rsid w:val="00F436D8"/>
    <w:rsid w:val="00F463BC"/>
    <w:rsid w:val="00F47D2B"/>
    <w:rsid w:val="00F51A30"/>
    <w:rsid w:val="00F719CF"/>
    <w:rsid w:val="00F739A8"/>
    <w:rsid w:val="00F90141"/>
    <w:rsid w:val="00F94204"/>
    <w:rsid w:val="00F96506"/>
    <w:rsid w:val="00FB48B8"/>
    <w:rsid w:val="00FB7FF7"/>
    <w:rsid w:val="00FC6D0C"/>
    <w:rsid w:val="00FF76B2"/>
    <w:rsid w:val="51A7A18C"/>
    <w:rsid w:val="5B355B75"/>
    <w:rsid w:val="5B8AF900"/>
    <w:rsid w:val="7201ADE2"/>
    <w:rsid w:val="7768CC7C"/>
    <w:rsid w:val="79049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932BC"/>
  <w15:chartTrackingRefBased/>
  <w15:docId w15:val="{169707F2-0FC4-4390-948F-5DAFB8D9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37"/>
    <w:pPr>
      <w:spacing w:after="0" w:line="240" w:lineRule="auto"/>
      <w:ind w:left="720"/>
    </w:pPr>
    <w:rPr>
      <w:rFonts w:ascii="Arial" w:hAnsi="Arial"/>
    </w:rPr>
  </w:style>
  <w:style w:type="paragraph" w:styleId="Heading1">
    <w:name w:val="heading 1"/>
    <w:basedOn w:val="Normal"/>
    <w:next w:val="Normal"/>
    <w:link w:val="Heading1Char"/>
    <w:uiPriority w:val="9"/>
    <w:qFormat/>
    <w:rsid w:val="00430E20"/>
    <w:pPr>
      <w:numPr>
        <w:numId w:val="10"/>
      </w:numPr>
      <w:ind w:left="709" w:hanging="709"/>
      <w:outlineLvl w:val="0"/>
    </w:pPr>
    <w:rPr>
      <w:rFonts w:cs="Arial"/>
      <w:b/>
    </w:rPr>
  </w:style>
  <w:style w:type="paragraph" w:styleId="Heading2">
    <w:name w:val="heading 2"/>
    <w:basedOn w:val="Normal"/>
    <w:next w:val="Normal"/>
    <w:link w:val="Heading2Char"/>
    <w:uiPriority w:val="9"/>
    <w:unhideWhenUsed/>
    <w:qFormat/>
    <w:rsid w:val="00FC6D0C"/>
    <w:pPr>
      <w:keepNext/>
      <w:keepLines/>
      <w:numPr>
        <w:ilvl w:val="1"/>
        <w:numId w:val="10"/>
      </w:numPr>
      <w:spacing w:before="40"/>
      <w:ind w:left="709" w:hanging="709"/>
      <w:outlineLvl w:val="1"/>
    </w:pPr>
    <w:rPr>
      <w:rFonts w:eastAsiaTheme="majorEastAsia" w:cs="Arial"/>
    </w:rPr>
  </w:style>
  <w:style w:type="paragraph" w:styleId="Heading3">
    <w:name w:val="heading 3"/>
    <w:basedOn w:val="Normal"/>
    <w:next w:val="Normal"/>
    <w:link w:val="Heading3Char"/>
    <w:uiPriority w:val="9"/>
    <w:semiHidden/>
    <w:unhideWhenUsed/>
    <w:qFormat/>
    <w:rsid w:val="00430E20"/>
    <w:pPr>
      <w:keepNext/>
      <w:keepLines/>
      <w:numPr>
        <w:ilvl w:val="2"/>
        <w:numId w:val="10"/>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0E20"/>
    <w:pPr>
      <w:keepNext/>
      <w:keepLines/>
      <w:numPr>
        <w:ilvl w:val="3"/>
        <w:numId w:val="10"/>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30E20"/>
    <w:pPr>
      <w:keepNext/>
      <w:keepLines/>
      <w:numPr>
        <w:ilvl w:val="4"/>
        <w:numId w:val="1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30E20"/>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30E20"/>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30E20"/>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0E20"/>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D0C"/>
    <w:pPr>
      <w:numPr>
        <w:numId w:val="21"/>
      </w:numPr>
      <w:contextualSpacing/>
    </w:pPr>
  </w:style>
  <w:style w:type="paragraph" w:styleId="BalloonText">
    <w:name w:val="Balloon Text"/>
    <w:basedOn w:val="Normal"/>
    <w:link w:val="BalloonTextChar"/>
    <w:uiPriority w:val="99"/>
    <w:semiHidden/>
    <w:unhideWhenUsed/>
    <w:rsid w:val="007F1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A57"/>
    <w:rPr>
      <w:rFonts w:ascii="Segoe UI" w:hAnsi="Segoe UI" w:cs="Segoe UI"/>
      <w:sz w:val="18"/>
      <w:szCs w:val="18"/>
    </w:rPr>
  </w:style>
  <w:style w:type="paragraph" w:styleId="Header">
    <w:name w:val="header"/>
    <w:basedOn w:val="Normal"/>
    <w:link w:val="HeaderChar"/>
    <w:uiPriority w:val="99"/>
    <w:unhideWhenUsed/>
    <w:rsid w:val="00BA08D3"/>
    <w:pPr>
      <w:tabs>
        <w:tab w:val="center" w:pos="4513"/>
        <w:tab w:val="right" w:pos="9026"/>
      </w:tabs>
    </w:pPr>
  </w:style>
  <w:style w:type="character" w:customStyle="1" w:styleId="HeaderChar">
    <w:name w:val="Header Char"/>
    <w:basedOn w:val="DefaultParagraphFont"/>
    <w:link w:val="Header"/>
    <w:uiPriority w:val="99"/>
    <w:rsid w:val="00BA08D3"/>
  </w:style>
  <w:style w:type="paragraph" w:styleId="Footer">
    <w:name w:val="footer"/>
    <w:basedOn w:val="Normal"/>
    <w:link w:val="FooterChar"/>
    <w:uiPriority w:val="99"/>
    <w:unhideWhenUsed/>
    <w:rsid w:val="00BA08D3"/>
    <w:pPr>
      <w:tabs>
        <w:tab w:val="center" w:pos="4513"/>
        <w:tab w:val="right" w:pos="9026"/>
      </w:tabs>
    </w:pPr>
  </w:style>
  <w:style w:type="character" w:customStyle="1" w:styleId="FooterChar">
    <w:name w:val="Footer Char"/>
    <w:basedOn w:val="DefaultParagraphFont"/>
    <w:link w:val="Footer"/>
    <w:uiPriority w:val="99"/>
    <w:rsid w:val="00BA08D3"/>
  </w:style>
  <w:style w:type="character" w:customStyle="1" w:styleId="Heading1Char">
    <w:name w:val="Heading 1 Char"/>
    <w:basedOn w:val="DefaultParagraphFont"/>
    <w:link w:val="Heading1"/>
    <w:uiPriority w:val="9"/>
    <w:rsid w:val="00430E20"/>
    <w:rPr>
      <w:rFonts w:ascii="Arial" w:hAnsi="Arial" w:cs="Arial"/>
      <w:b/>
    </w:rPr>
  </w:style>
  <w:style w:type="character" w:customStyle="1" w:styleId="Heading2Char">
    <w:name w:val="Heading 2 Char"/>
    <w:basedOn w:val="DefaultParagraphFont"/>
    <w:link w:val="Heading2"/>
    <w:uiPriority w:val="9"/>
    <w:rsid w:val="00FC6D0C"/>
    <w:rPr>
      <w:rFonts w:ascii="Arial" w:eastAsiaTheme="majorEastAsia" w:hAnsi="Arial" w:cs="Arial"/>
    </w:rPr>
  </w:style>
  <w:style w:type="character" w:customStyle="1" w:styleId="Heading3Char">
    <w:name w:val="Heading 3 Char"/>
    <w:basedOn w:val="DefaultParagraphFont"/>
    <w:link w:val="Heading3"/>
    <w:uiPriority w:val="9"/>
    <w:semiHidden/>
    <w:rsid w:val="00430E2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30E2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30E2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30E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30E2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3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30E20"/>
    <w:rPr>
      <w:rFonts w:asciiTheme="majorHAnsi" w:eastAsiaTheme="majorEastAsia" w:hAnsiTheme="majorHAnsi" w:cstheme="majorBidi"/>
      <w:i/>
      <w:iCs/>
      <w:color w:val="272727" w:themeColor="text1" w:themeTint="D8"/>
      <w:sz w:val="21"/>
      <w:szCs w:val="21"/>
    </w:rPr>
  </w:style>
  <w:style w:type="paragraph" w:styleId="Quote">
    <w:name w:val="Quote"/>
    <w:aliases w:val="intro"/>
    <w:basedOn w:val="Normal"/>
    <w:next w:val="Normal"/>
    <w:link w:val="QuoteChar"/>
    <w:uiPriority w:val="29"/>
    <w:qFormat/>
    <w:rsid w:val="00430E20"/>
    <w:pPr>
      <w:ind w:left="0"/>
    </w:pPr>
    <w:rPr>
      <w:rFonts w:cs="Arial"/>
    </w:rPr>
  </w:style>
  <w:style w:type="character" w:customStyle="1" w:styleId="QuoteChar">
    <w:name w:val="Quote Char"/>
    <w:aliases w:val="intro Char"/>
    <w:basedOn w:val="DefaultParagraphFont"/>
    <w:link w:val="Quote"/>
    <w:uiPriority w:val="29"/>
    <w:rsid w:val="00430E20"/>
    <w:rPr>
      <w:rFonts w:ascii="Arial" w:hAnsi="Arial" w:cs="Arial"/>
    </w:rPr>
  </w:style>
  <w:style w:type="character" w:styleId="Strong">
    <w:name w:val="Strong"/>
    <w:uiPriority w:val="22"/>
    <w:qFormat/>
    <w:rsid w:val="0088300F"/>
    <w:rPr>
      <w:rFonts w:ascii="Arial" w:hAnsi="Arial" w:cs="Arial"/>
      <w:b/>
      <w:sz w:val="28"/>
      <w:szCs w:val="28"/>
    </w:rPr>
  </w:style>
  <w:style w:type="paragraph" w:styleId="FootnoteText">
    <w:name w:val="footnote text"/>
    <w:basedOn w:val="Normal"/>
    <w:link w:val="FootnoteTextChar"/>
    <w:uiPriority w:val="99"/>
    <w:unhideWhenUsed/>
    <w:rsid w:val="00FC6D0C"/>
    <w:pPr>
      <w:ind w:left="0"/>
    </w:pPr>
    <w:rPr>
      <w:rFonts w:cs="Times New Roman"/>
      <w:sz w:val="16"/>
      <w:szCs w:val="16"/>
      <w:lang w:eastAsia="en-GB"/>
    </w:rPr>
  </w:style>
  <w:style w:type="character" w:customStyle="1" w:styleId="FootnoteTextChar">
    <w:name w:val="Footnote Text Char"/>
    <w:basedOn w:val="DefaultParagraphFont"/>
    <w:link w:val="FootnoteText"/>
    <w:uiPriority w:val="99"/>
    <w:rsid w:val="00FC6D0C"/>
    <w:rPr>
      <w:rFonts w:ascii="Arial" w:hAnsi="Arial" w:cs="Times New Roman"/>
      <w:sz w:val="16"/>
      <w:szCs w:val="16"/>
      <w:lang w:eastAsia="en-GB"/>
    </w:rPr>
  </w:style>
  <w:style w:type="character" w:styleId="FootnoteReference">
    <w:name w:val="footnote reference"/>
    <w:basedOn w:val="DefaultParagraphFont"/>
    <w:uiPriority w:val="99"/>
    <w:semiHidden/>
    <w:unhideWhenUsed/>
    <w:rsid w:val="00FC6D0C"/>
    <w:rPr>
      <w:vertAlign w:val="superscript"/>
    </w:rPr>
  </w:style>
  <w:style w:type="character" w:styleId="Hyperlink">
    <w:name w:val="Hyperlink"/>
    <w:basedOn w:val="DefaultParagraphFont"/>
    <w:uiPriority w:val="99"/>
    <w:unhideWhenUsed/>
    <w:rsid w:val="00FC6D0C"/>
    <w:rPr>
      <w:color w:val="0563C1" w:themeColor="hyperlink"/>
      <w:u w:val="single"/>
    </w:rPr>
  </w:style>
  <w:style w:type="table" w:styleId="TableGrid">
    <w:name w:val="Table Grid"/>
    <w:basedOn w:val="TableNormal"/>
    <w:uiPriority w:val="39"/>
    <w:rsid w:val="0083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4AF7"/>
    <w:pPr>
      <w:spacing w:after="0" w:line="240" w:lineRule="auto"/>
      <w:ind w:left="720"/>
    </w:pPr>
    <w:rPr>
      <w:rFonts w:ascii="Arial" w:hAnsi="Arial"/>
    </w:rPr>
  </w:style>
  <w:style w:type="paragraph" w:styleId="NormalWeb">
    <w:name w:val="Normal (Web)"/>
    <w:basedOn w:val="Normal"/>
    <w:uiPriority w:val="99"/>
    <w:semiHidden/>
    <w:unhideWhenUsed/>
    <w:rsid w:val="00335FF8"/>
    <w:pPr>
      <w:spacing w:before="100" w:beforeAutospacing="1" w:after="100" w:afterAutospacing="1"/>
      <w:ind w:left="0"/>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27CC8"/>
    <w:rPr>
      <w:color w:val="605E5C"/>
      <w:shd w:val="clear" w:color="auto" w:fill="E1DFDD"/>
    </w:rPr>
  </w:style>
  <w:style w:type="character" w:styleId="CommentReference">
    <w:name w:val="annotation reference"/>
    <w:basedOn w:val="DefaultParagraphFont"/>
    <w:uiPriority w:val="99"/>
    <w:semiHidden/>
    <w:unhideWhenUsed/>
    <w:rsid w:val="00535E55"/>
    <w:rPr>
      <w:sz w:val="16"/>
      <w:szCs w:val="16"/>
    </w:rPr>
  </w:style>
  <w:style w:type="paragraph" w:styleId="CommentText">
    <w:name w:val="annotation text"/>
    <w:basedOn w:val="Normal"/>
    <w:link w:val="CommentTextChar"/>
    <w:uiPriority w:val="99"/>
    <w:unhideWhenUsed/>
    <w:rsid w:val="00535E55"/>
    <w:rPr>
      <w:sz w:val="20"/>
      <w:szCs w:val="20"/>
    </w:rPr>
  </w:style>
  <w:style w:type="character" w:customStyle="1" w:styleId="CommentTextChar">
    <w:name w:val="Comment Text Char"/>
    <w:basedOn w:val="DefaultParagraphFont"/>
    <w:link w:val="CommentText"/>
    <w:uiPriority w:val="99"/>
    <w:rsid w:val="00535E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5E55"/>
    <w:rPr>
      <w:b/>
      <w:bCs/>
    </w:rPr>
  </w:style>
  <w:style w:type="character" w:customStyle="1" w:styleId="CommentSubjectChar">
    <w:name w:val="Comment Subject Char"/>
    <w:basedOn w:val="CommentTextChar"/>
    <w:link w:val="CommentSubject"/>
    <w:uiPriority w:val="99"/>
    <w:semiHidden/>
    <w:rsid w:val="00535E55"/>
    <w:rPr>
      <w:rFonts w:ascii="Arial" w:hAnsi="Arial"/>
      <w:b/>
      <w:bCs/>
      <w:sz w:val="20"/>
      <w:szCs w:val="20"/>
    </w:rPr>
  </w:style>
  <w:style w:type="paragraph" w:styleId="Revision">
    <w:name w:val="Revision"/>
    <w:hidden/>
    <w:uiPriority w:val="99"/>
    <w:semiHidden/>
    <w:rsid w:val="006E4ADF"/>
    <w:pPr>
      <w:spacing w:after="0" w:line="240" w:lineRule="auto"/>
    </w:pPr>
    <w:rPr>
      <w:rFonts w:ascii="Arial" w:hAnsi="Arial"/>
    </w:rPr>
  </w:style>
  <w:style w:type="character" w:styleId="FollowedHyperlink">
    <w:name w:val="FollowedHyperlink"/>
    <w:basedOn w:val="DefaultParagraphFont"/>
    <w:uiPriority w:val="99"/>
    <w:semiHidden/>
    <w:unhideWhenUsed/>
    <w:rsid w:val="00526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517">
      <w:bodyDiv w:val="1"/>
      <w:marLeft w:val="0"/>
      <w:marRight w:val="0"/>
      <w:marTop w:val="0"/>
      <w:marBottom w:val="0"/>
      <w:divBdr>
        <w:top w:val="none" w:sz="0" w:space="0" w:color="auto"/>
        <w:left w:val="none" w:sz="0" w:space="0" w:color="auto"/>
        <w:bottom w:val="none" w:sz="0" w:space="0" w:color="auto"/>
        <w:right w:val="none" w:sz="0" w:space="0" w:color="auto"/>
      </w:divBdr>
    </w:div>
    <w:div w:id="341979626">
      <w:bodyDiv w:val="1"/>
      <w:marLeft w:val="0"/>
      <w:marRight w:val="0"/>
      <w:marTop w:val="0"/>
      <w:marBottom w:val="0"/>
      <w:divBdr>
        <w:top w:val="none" w:sz="0" w:space="0" w:color="auto"/>
        <w:left w:val="none" w:sz="0" w:space="0" w:color="auto"/>
        <w:bottom w:val="none" w:sz="0" w:space="0" w:color="auto"/>
        <w:right w:val="none" w:sz="0" w:space="0" w:color="auto"/>
      </w:divBdr>
    </w:div>
    <w:div w:id="763645371">
      <w:bodyDiv w:val="1"/>
      <w:marLeft w:val="0"/>
      <w:marRight w:val="0"/>
      <w:marTop w:val="0"/>
      <w:marBottom w:val="0"/>
      <w:divBdr>
        <w:top w:val="none" w:sz="0" w:space="0" w:color="auto"/>
        <w:left w:val="none" w:sz="0" w:space="0" w:color="auto"/>
        <w:bottom w:val="none" w:sz="0" w:space="0" w:color="auto"/>
        <w:right w:val="none" w:sz="0" w:space="0" w:color="auto"/>
      </w:divBdr>
    </w:div>
    <w:div w:id="1500348089">
      <w:bodyDiv w:val="1"/>
      <w:marLeft w:val="0"/>
      <w:marRight w:val="0"/>
      <w:marTop w:val="0"/>
      <w:marBottom w:val="0"/>
      <w:divBdr>
        <w:top w:val="none" w:sz="0" w:space="0" w:color="auto"/>
        <w:left w:val="none" w:sz="0" w:space="0" w:color="auto"/>
        <w:bottom w:val="none" w:sz="0" w:space="0" w:color="auto"/>
        <w:right w:val="none" w:sz="0" w:space="0" w:color="auto"/>
      </w:divBdr>
    </w:div>
    <w:div w:id="15745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boltonjsna.org.uk/newandnotab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ns.gov.uk/visualisations/censusareachanges/E08000001/" TargetMode="External"/><Relationship Id="rId2" Type="http://schemas.openxmlformats.org/officeDocument/2006/relationships/customXml" Target="../customXml/item2.xml"/><Relationship Id="rId16" Type="http://schemas.openxmlformats.org/officeDocument/2006/relationships/hyperlink" Target="https://www.ons.gov.uk/visualisations/customprofiles/dr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ns.gov.uk/census/maps/choropleth/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healthandsocialcare/healthandwellbeing/bulletins/generalhealthenglandandwales/censu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0F0C856328941A3646EDE0E857BC5" ma:contentTypeVersion="6" ma:contentTypeDescription="Create a new document." ma:contentTypeScope="" ma:versionID="4ec02574933ea5aeff3dc98f8d98a27b">
  <xsd:schema xmlns:xsd="http://www.w3.org/2001/XMLSchema" xmlns:xs="http://www.w3.org/2001/XMLSchema" xmlns:p="http://schemas.microsoft.com/office/2006/metadata/properties" xmlns:ns2="1a064e52-de6f-4779-9fe0-f751fe4d1f78" xmlns:ns3="89ffcf21-324e-49db-b6c6-b92f25921fb4" targetNamespace="http://schemas.microsoft.com/office/2006/metadata/properties" ma:root="true" ma:fieldsID="d94a81c703334f35df694bc90f4f5ed1" ns2:_="" ns3:_="">
    <xsd:import namespace="1a064e52-de6f-4779-9fe0-f751fe4d1f78"/>
    <xsd:import namespace="89ffcf21-324e-49db-b6c6-b92f25921f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64e52-de6f-4779-9fe0-f751fe4d1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fcf21-324e-49db-b6c6-b92f25921f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ffcf21-324e-49db-b6c6-b92f25921fb4">
      <UserInfo>
        <DisplayName>Shethwood, Katharine</DisplayName>
        <AccountId>1772</AccountId>
        <AccountType/>
      </UserInfo>
      <UserInfo>
        <DisplayName>Zarei, Phillip</DisplayName>
        <AccountId>1650</AccountId>
        <AccountType/>
      </UserInfo>
      <UserInfo>
        <DisplayName>Kirk, Chris</DisplayName>
        <AccountId>1258</AccountId>
        <AccountType/>
      </UserInfo>
      <UserInfo>
        <DisplayName>Wilkinson, Shan</DisplayName>
        <AccountId>1408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CC6A-ADD9-4D4E-99B1-FAB2F9B2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64e52-de6f-4779-9fe0-f751fe4d1f78"/>
    <ds:schemaRef ds:uri="89ffcf21-324e-49db-b6c6-b92f25921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ACCBB-CDF9-4187-BB80-70B2DA3093EC}">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9ffcf21-324e-49db-b6c6-b92f25921fb4"/>
    <ds:schemaRef ds:uri="1a064e52-de6f-4779-9fe0-f751fe4d1f78"/>
    <ds:schemaRef ds:uri="http://www.w3.org/XML/1998/namespace"/>
    <ds:schemaRef ds:uri="http://purl.org/dc/dcmitype/"/>
  </ds:schemaRefs>
</ds:datastoreItem>
</file>

<file path=customXml/itemProps3.xml><?xml version="1.0" encoding="utf-8"?>
<ds:datastoreItem xmlns:ds="http://schemas.openxmlformats.org/officeDocument/2006/customXml" ds:itemID="{615834F1-B1F2-4CED-B8DA-19EAD49723C2}">
  <ds:schemaRefs>
    <ds:schemaRef ds:uri="http://schemas.microsoft.com/sharepoint/v3/contenttype/forms"/>
  </ds:schemaRefs>
</ds:datastoreItem>
</file>

<file path=customXml/itemProps4.xml><?xml version="1.0" encoding="utf-8"?>
<ds:datastoreItem xmlns:ds="http://schemas.openxmlformats.org/officeDocument/2006/customXml" ds:itemID="{50D1BCFE-63C4-4069-9580-04EF04B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Briefing paper template</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paper template</dc:title>
  <dc:subject/>
  <dc:creator>Corbett, Lisa</dc:creator>
  <cp:keywords/>
  <dc:description/>
  <cp:lastModifiedBy>Zarei, Phillip</cp:lastModifiedBy>
  <cp:revision>12</cp:revision>
  <dcterms:created xsi:type="dcterms:W3CDTF">2023-01-24T14:29:00Z</dcterms:created>
  <dcterms:modified xsi:type="dcterms:W3CDTF">2023-01-30T12:08:00Z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70;#Tools and Resources|f30e2b60-4437-4e21-b1c1-9f0fce0863ca</vt:lpwstr>
  </property>
  <property fmtid="{D5CDD505-2E9C-101B-9397-08002B2CF9AE}" pid="3" name="ContentTypeId">
    <vt:lpwstr>0x010100F3A0F0C856328941A3646EDE0E857BC5</vt:lpwstr>
  </property>
  <property fmtid="{D5CDD505-2E9C-101B-9397-08002B2CF9AE}" pid="4" name="Function">
    <vt:lpwstr>18;#Chief Executives|bb6b8f83-dd38-45b8-8d07-5ac9885c472b</vt:lpwstr>
  </property>
  <property fmtid="{D5CDD505-2E9C-101B-9397-08002B2CF9AE}" pid="5" name="Bolton Document Type">
    <vt:lpwstr>95;#Templates|db1bba78-799d-4873-a494-686ebe9dc4a8</vt:lpwstr>
  </property>
</Properties>
</file>